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8D" w:rsidRPr="00C9358D" w:rsidRDefault="00C9358D" w:rsidP="00C935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Московские каникулы "Сладкое путешествие" (4 дня / 3 ночи)</w:t>
      </w:r>
    </w:p>
    <w:p w:rsidR="00C9358D" w:rsidRDefault="00C9358D" w:rsidP="00C9358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Программа тура:</w:t>
      </w:r>
    </w:p>
    <w:p w:rsidR="00C9358D" w:rsidRDefault="00C9358D" w:rsidP="00C9358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ru-RU"/>
        </w:rPr>
      </w:pPr>
    </w:p>
    <w:p w:rsidR="00C9358D" w:rsidRDefault="00C9358D" w:rsidP="00C9358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 день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Встреча группы на вокзале с экскурсоводом. Посадка в автобус. </w:t>
      </w:r>
      <w:r w:rsidRPr="00C9358D">
        <w:rPr>
          <w:rFonts w:ascii="Times New Roman" w:eastAsia="Times New Roman" w:hAnsi="Times New Roman" w:cs="Times New Roman"/>
          <w:b/>
          <w:bCs/>
          <w:color w:val="C20018"/>
          <w:sz w:val="24"/>
          <w:szCs w:val="24"/>
          <w:lang w:eastAsia="ru-RU"/>
        </w:rPr>
        <w:t>Обзорная экскурсия по городу</w:t>
      </w:r>
      <w:r w:rsidRPr="00C9358D">
        <w:rPr>
          <w:rFonts w:ascii="Times New Roman" w:eastAsia="Times New Roman" w:hAnsi="Times New Roman" w:cs="Times New Roman"/>
          <w:color w:val="C20018"/>
          <w:sz w:val="24"/>
          <w:szCs w:val="24"/>
          <w:lang w:eastAsia="ru-RU"/>
        </w:rPr>
        <w:t> 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«Знакомство с Москвой» с посещением центральных улиц и площадей города. Неповторимый вид на Кремль и Храм Христа Спасителя откроется Вам из окон комфортабельного автобуса. Панораму Москвы со смотровой площадки Воробьевых гор  забыть невозможно. Парк победы на Поклонной горе и Триумфальная арка удивят своей монументальностью, а Москва-Сити восхитит своими современными постройками и высотками!» (2,5 -3 часа). </w:t>
      </w:r>
      <w:proofErr w:type="spellStart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Трансфер</w:t>
      </w:r>
      <w:proofErr w:type="spellEnd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отель. Размещение в отеле Гамма Измайлово, номера категории стандарт плюс. 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Обед или ужин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в отеле. 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Свободное время. </w:t>
      </w:r>
    </w:p>
    <w:p w:rsidR="00C9358D" w:rsidRDefault="00C9358D" w:rsidP="00C9358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ru-RU"/>
        </w:rPr>
      </w:pPr>
    </w:p>
    <w:p w:rsidR="00C9358D" w:rsidRDefault="00C9358D" w:rsidP="00C9358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 день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Завтрак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 ресторане отеля. Встреча с гидом в холле гостиницы. Пешеходная экскурсия в </w:t>
      </w: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Измайловский Вернисаж.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Посещение музея</w:t>
      </w: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«Основания Русского флота»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(1 час). Музей находится в уникальном месте, которое являлось древней вотчиной рода Романовых – на берегу </w:t>
      </w:r>
      <w:proofErr w:type="spellStart"/>
      <w:proofErr w:type="gramStart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Серебряно-Виноградского</w:t>
      </w:r>
      <w:proofErr w:type="spellEnd"/>
      <w:proofErr w:type="gramEnd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пруда около Измайловского острова. Именно на этом пруду юный Петр I постигал азы морского дела. Управляя первым в своей жизни кораблем под названием Ботик. Музей крайне необычен: большую часть экспозиции здесь не только можно, но и нужно трогать руками. Посетителям предоставляется возможность самим написать гусиным пером царский указ или спеть старинную песню, полюбоваться моделями древних парусников и кораблей, которые впервые обогнули земной шар и открыли новые земли. Гостей музея учат вязать морские узлы, подавать сигналы морской раковиной</w:t>
      </w:r>
      <w:proofErr w:type="gramStart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.» </w:t>
      </w:r>
      <w:proofErr w:type="gramEnd"/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Мастер класс по выпечке и росписи пряника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(1.5 часа). Издревле на Руси пряник считался символом достатка, благополучия, семейного счастья. Большой удачей считалось получить в подарок пряник с собственным именем. Ему приписывались различные чудодейственные и целебные свойства. Возвращение в отель. 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Обед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 ресторане отеля. 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Отправление на метро  на пешеходную экскурсию по центру Москвы</w:t>
      </w: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«Сердце Столицы»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proofErr w:type="gramStart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Территория вокруг Кремля, Спасская Башня, Кутафья Башня, Вечный огонь, Александровский Сад, памятник «маршалу Победы» Г.К.Жукову, храм Казанской иконы Божьей Матери, собор Василия Блаженного, Верхние торговые ряды -  все это «сердце» нашей Столицы.</w:t>
      </w:r>
      <w:proofErr w:type="gramEnd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Возвращение в отель. 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Ужин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 ресторане отеля. Свободное время. </w:t>
      </w:r>
    </w:p>
    <w:p w:rsidR="00C9358D" w:rsidRDefault="00C9358D" w:rsidP="00C9358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ru-RU"/>
        </w:rPr>
      </w:pPr>
    </w:p>
    <w:p w:rsidR="00C9358D" w:rsidRDefault="00C9358D" w:rsidP="00C9358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3 день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Завтрак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 ресторане отеля. Встреча с гидом в холле гостиницы. Выезд на загородную экскурсию в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Коломну.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Пешеходная экскурсия по </w:t>
      </w: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Коломенскому Кремлю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(1.5 часа). Коломенский кремль – важнейший историко-культурный памятник Коломны, сложившийся в XIV – XIX веках. Он занимает территорию 24 гектара и опоясан фрагментами крепостной стены и сохранившимися башнями. Возведённая в 1525 – 1531 годах по проекту итальянских мастеров, крепостная стена насчитывала первоначально 17 башен (из них четыре – 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проездные) и имела протяжённость 1938 метров. Высота стен достигала от 18 до 21 метра, толщина – от 3 до 4,5 метров. В настоящее время сохранилось 7 башен кремля. Коломенский кремль – важнейший историко-культурный памятник Коломны. У Коломенского кремля богатая история, и насыщенная современная культурная жизнь. 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Обед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 кафе города. 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Экскурсия в </w:t>
      </w: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музей пастилы «Музей исчезнувшего вкуса»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(1 час). Музей "Коломенская пастила" расположен во флигеле старинной купеческой усадьбы Сурановых. Здесь поселилась коломенская </w:t>
      </w:r>
      <w:proofErr w:type="spellStart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пастильница</w:t>
      </w:r>
      <w:proofErr w:type="spellEnd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В ее гостиной царит покой и порядок, нарушаемый только трелями канарейки и боем старинных часов. Приглашая гостей к чаю, хозяйка подает разные «</w:t>
      </w:r>
      <w:proofErr w:type="spellStart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сорты</w:t>
      </w:r>
      <w:proofErr w:type="spellEnd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 пастилы и заводит неспешный разговор о преданиях старины. </w:t>
      </w:r>
      <w:proofErr w:type="gramStart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Вы услышите о забавах на Коломенском посаде Ивана Грозного и о масонах, что тайно собирались в гостиной дома Сурановых, о древних садах Коломны и чудесных яблоках архиерея Никиты, о кладе, найденном в старинном буфете, и о знаменитых соседях музея – Иване Лажечникове и Борисе Пильняке, ну, и конечно, - о самой коломенской пастиле.</w:t>
      </w:r>
      <w:proofErr w:type="gramEnd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Возвращение в отель. 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Ужин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 ресторане отеля. </w:t>
      </w:r>
    </w:p>
    <w:p w:rsidR="00C9358D" w:rsidRDefault="00C9358D" w:rsidP="00C9358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ru-RU"/>
        </w:rPr>
      </w:pPr>
    </w:p>
    <w:p w:rsidR="00C9358D" w:rsidRDefault="00C9358D" w:rsidP="00C9358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4 день.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Завтрак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в ресторане отеля. Освобождение номеров. </w:t>
      </w:r>
      <w:proofErr w:type="spellStart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Трансфер</w:t>
      </w:r>
      <w:proofErr w:type="spellEnd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вокзал. Сдача вещей в камеру хранения. Отправление на экскурсию. Прогулка по </w:t>
      </w:r>
      <w:r w:rsidRPr="00C9358D">
        <w:rPr>
          <w:rFonts w:ascii="Times New Roman" w:eastAsia="Times New Roman" w:hAnsi="Times New Roman" w:cs="Times New Roman"/>
          <w:b/>
          <w:bCs/>
          <w:color w:val="C20018"/>
          <w:sz w:val="24"/>
          <w:szCs w:val="24"/>
          <w:lang w:eastAsia="ru-RU"/>
        </w:rPr>
        <w:t>Арбату «Ах! Мой Арбат…».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Вы увидите своими глазами стену Виктора </w:t>
      </w:r>
      <w:proofErr w:type="spellStart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Цоя</w:t>
      </w:r>
      <w:proofErr w:type="spellEnd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памятник А.С. Пушкину и Наталье Гончаровой. Покупка сувениров. (2 часа)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Обед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 кафе города. 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Возвращение на вокзал на метро. Отправление домой.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9358D" w:rsidRPr="00C9358D" w:rsidRDefault="00C9358D" w:rsidP="00C9358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Стоимость на человека в рублях при размещении в двухместном номере:</w:t>
      </w:r>
    </w:p>
    <w:tbl>
      <w:tblPr>
        <w:tblpPr w:leftFromText="45" w:rightFromText="45" w:vertAnchor="text"/>
        <w:tblW w:w="6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7"/>
        <w:gridCol w:w="966"/>
        <w:gridCol w:w="793"/>
        <w:gridCol w:w="793"/>
        <w:gridCol w:w="931"/>
      </w:tblGrid>
      <w:tr w:rsidR="00C9358D" w:rsidRPr="00C9358D" w:rsidTr="00C935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0"/>
            <w:tcMar>
              <w:top w:w="90" w:type="dxa"/>
              <w:left w:w="120" w:type="dxa"/>
              <w:bottom w:w="90" w:type="dxa"/>
              <w:right w:w="90" w:type="dxa"/>
            </w:tcMar>
            <w:hideMark/>
          </w:tcPr>
          <w:p w:rsidR="00C9358D" w:rsidRPr="00C9358D" w:rsidRDefault="00C9358D" w:rsidP="00C9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9358D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9358D" w:rsidRPr="00C9358D" w:rsidRDefault="00C9358D" w:rsidP="00C9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9358D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14+2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bottom w:w="90" w:type="dxa"/>
              <w:right w:w="90" w:type="dxa"/>
            </w:tcMar>
            <w:hideMark/>
          </w:tcPr>
          <w:p w:rsidR="00C9358D" w:rsidRPr="00C9358D" w:rsidRDefault="00C9358D" w:rsidP="00C9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9358D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bottom w:w="90" w:type="dxa"/>
              <w:right w:w="90" w:type="dxa"/>
            </w:tcMar>
            <w:hideMark/>
          </w:tcPr>
          <w:p w:rsidR="00C9358D" w:rsidRPr="00C9358D" w:rsidRDefault="00C9358D" w:rsidP="00C9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9358D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30+2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left w:w="90" w:type="dxa"/>
              <w:bottom w:w="90" w:type="dxa"/>
              <w:right w:w="120" w:type="dxa"/>
            </w:tcMar>
            <w:hideMark/>
          </w:tcPr>
          <w:p w:rsidR="00C9358D" w:rsidRPr="00C9358D" w:rsidRDefault="00C9358D" w:rsidP="00C9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9358D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40+2</w:t>
            </w:r>
          </w:p>
        </w:tc>
      </w:tr>
      <w:tr w:rsidR="00C9358D" w:rsidRPr="00C9358D" w:rsidTr="00C935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0"/>
            <w:tcMar>
              <w:top w:w="90" w:type="dxa"/>
              <w:left w:w="120" w:type="dxa"/>
              <w:bottom w:w="90" w:type="dxa"/>
              <w:right w:w="90" w:type="dxa"/>
            </w:tcMar>
            <w:hideMark/>
          </w:tcPr>
          <w:p w:rsidR="00C9358D" w:rsidRPr="00C9358D" w:rsidRDefault="00C9358D" w:rsidP="00C9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9358D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Цена на человека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9358D" w:rsidRPr="00C9358D" w:rsidRDefault="00C9358D" w:rsidP="00C9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9358D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 16300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bottom w:w="90" w:type="dxa"/>
              <w:right w:w="90" w:type="dxa"/>
            </w:tcMar>
            <w:hideMark/>
          </w:tcPr>
          <w:p w:rsidR="00C9358D" w:rsidRPr="00C9358D" w:rsidRDefault="00C9358D" w:rsidP="00C9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9358D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bottom w:w="90" w:type="dxa"/>
              <w:right w:w="90" w:type="dxa"/>
            </w:tcMar>
            <w:hideMark/>
          </w:tcPr>
          <w:p w:rsidR="00C9358D" w:rsidRPr="00C9358D" w:rsidRDefault="00C9358D" w:rsidP="00C9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9358D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13900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left w:w="90" w:type="dxa"/>
              <w:bottom w:w="90" w:type="dxa"/>
              <w:right w:w="120" w:type="dxa"/>
            </w:tcMar>
            <w:hideMark/>
          </w:tcPr>
          <w:p w:rsidR="00C9358D" w:rsidRPr="00C9358D" w:rsidRDefault="00C9358D" w:rsidP="00C9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9358D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12950</w:t>
            </w:r>
          </w:p>
        </w:tc>
      </w:tr>
    </w:tbl>
    <w:p w:rsidR="00C9358D" w:rsidRPr="00C9358D" w:rsidRDefault="00C9358D" w:rsidP="00C9358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                     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      </w:t>
      </w:r>
    </w:p>
    <w:p w:rsidR="00C9358D" w:rsidRP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*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период выставок и международных мероприятий возможно изменение цены в сторону увеличения,  просьба уточнять у менеджера.          </w:t>
      </w:r>
    </w:p>
    <w:p w:rsidR="00C9358D" w:rsidRDefault="00C9358D" w:rsidP="00C935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C9358D" w:rsidRPr="00C9358D" w:rsidRDefault="00C9358D" w:rsidP="00C9358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 стоимость входит:</w:t>
      </w:r>
    </w:p>
    <w:p w:rsidR="00C9358D" w:rsidRPr="00C9358D" w:rsidRDefault="00C9358D" w:rsidP="00C9358D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проживание в гостинице Гамма Измайлово 3*, в номерах категории стандарт плюс (двухместное размещение) заезд не ранее 14:00 , выезд до 12:00 по правилам отеля.</w:t>
      </w:r>
    </w:p>
    <w:p w:rsidR="00C9358D" w:rsidRPr="00C9358D" w:rsidRDefault="00C9358D" w:rsidP="00C9358D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гид по программе, </w:t>
      </w:r>
      <w:proofErr w:type="spellStart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экскурсоведение</w:t>
      </w:r>
      <w:proofErr w:type="spellEnd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музеях</w:t>
      </w:r>
    </w:p>
    <w:p w:rsidR="00C9358D" w:rsidRPr="00C9358D" w:rsidRDefault="00C9358D" w:rsidP="00C9358D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входные билеты в музеи по программе: Музей Основания Русского Флота, музей пастилы в Коломне, Коломенский Кремль.</w:t>
      </w:r>
    </w:p>
    <w:p w:rsidR="00C9358D" w:rsidRPr="00C9358D" w:rsidRDefault="00C9358D" w:rsidP="00C9358D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proofErr w:type="gramEnd"/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астер-класс по выпечке пряников</w:t>
      </w:r>
    </w:p>
    <w:p w:rsidR="00C9358D" w:rsidRPr="00C9358D" w:rsidRDefault="00C9358D" w:rsidP="00C9358D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питание: 4 обеда/3 завтрака/3 ужина</w:t>
      </w:r>
    </w:p>
    <w:p w:rsidR="00C9358D" w:rsidRPr="00C9358D" w:rsidRDefault="00C9358D" w:rsidP="00C9358D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транспортное обслуживание согласно программе</w:t>
      </w:r>
    </w:p>
    <w:p w:rsidR="00C9358D" w:rsidRPr="00C9358D" w:rsidRDefault="00C9358D" w:rsidP="00C9358D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бесплатные места в группе для руководителей</w:t>
      </w:r>
    </w:p>
    <w:p w:rsidR="00C9358D" w:rsidRPr="00C9358D" w:rsidRDefault="00C9358D" w:rsidP="00C9358D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проездные билета на метро</w:t>
      </w:r>
    </w:p>
    <w:p w:rsidR="00C9358D" w:rsidRDefault="00C9358D" w:rsidP="00C9358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bdr w:val="none" w:sz="0" w:space="0" w:color="auto" w:frame="1"/>
          <w:lang w:eastAsia="ru-RU"/>
        </w:rPr>
      </w:pPr>
    </w:p>
    <w:p w:rsidR="00C9358D" w:rsidRPr="00C9358D" w:rsidRDefault="00C9358D" w:rsidP="00C9358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bdr w:val="none" w:sz="0" w:space="0" w:color="auto" w:frame="1"/>
          <w:lang w:eastAsia="ru-RU"/>
        </w:rPr>
        <w:t>ВНИМАНИЕ! Для школьных групп обязательно наличие справки из учебного учреждения с перечнем группы (для подтверждения статуса учащихся).</w:t>
      </w:r>
    </w:p>
    <w:p w:rsidR="00C9358D" w:rsidRDefault="00C9358D" w:rsidP="00C9358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9358D" w:rsidRPr="00C9358D" w:rsidRDefault="00C9358D" w:rsidP="00C9358D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КОМПАНИЯ ОСТАВЛЯЕТ ЗА СОБОЙ ПРАВО НА ВНЕСЕНИЕ ИЗМЕНЕНИЙ В ПОРЯДОК ПОСЕЩЕНИЯ ЭКСКУРСИОННЫХ ОБЪЕКТОВ ИЛИ ЗАМЕНУ НА РАВНОЦЕННЫЕ, НЕ ИЗМЕНЯЯ ПОЛНОГО ОБЪЕМА ПРОГРАММЫ. 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ЦЕНЫ НЕ ДЕЙСТВУЮТ В ПЕРИОД ВЫСОКОЙ ЗАГРУЗКИ ОТЕЛЕЙ: ВЫСТАВОЧНЫЕ ПЕРИОДЫ, КРУПНЫЕ МЕЖДУНАРОДНЫЕ МЕРОПРИЯТИЯ.</w:t>
      </w:r>
      <w:r w:rsidRPr="00C9358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C9358D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br/>
        <w:t xml:space="preserve">Более детальную информацию Вы можете получить, отправив запрос на электронный адрес: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gtparus</w:t>
      </w:r>
      <w:proofErr w:type="spellEnd"/>
      <w:r w:rsidRPr="00C9358D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mail</w:t>
      </w:r>
      <w:r w:rsidRPr="00C9358D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ru</w:t>
      </w:r>
      <w:proofErr w:type="spellEnd"/>
    </w:p>
    <w:p w:rsidR="00C9358D" w:rsidRPr="00C9358D" w:rsidRDefault="00C9358D" w:rsidP="00C935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705F69" w:rsidRPr="00C9358D" w:rsidRDefault="00705F69" w:rsidP="00C9358D">
      <w:pPr>
        <w:rPr>
          <w:rFonts w:ascii="Times New Roman" w:hAnsi="Times New Roman" w:cs="Times New Roman"/>
          <w:sz w:val="24"/>
          <w:szCs w:val="24"/>
        </w:rPr>
      </w:pPr>
    </w:p>
    <w:sectPr w:rsidR="00705F69" w:rsidRPr="00C9358D" w:rsidSect="001C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65D9"/>
    <w:multiLevelType w:val="multilevel"/>
    <w:tmpl w:val="DF8A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2447E"/>
    <w:multiLevelType w:val="multilevel"/>
    <w:tmpl w:val="36C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27978"/>
    <w:multiLevelType w:val="multilevel"/>
    <w:tmpl w:val="8014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93153"/>
    <w:multiLevelType w:val="multilevel"/>
    <w:tmpl w:val="DBD2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67F19"/>
    <w:multiLevelType w:val="multilevel"/>
    <w:tmpl w:val="61B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69"/>
    <w:rsid w:val="001C48B3"/>
    <w:rsid w:val="0050792A"/>
    <w:rsid w:val="00705F69"/>
    <w:rsid w:val="00A816CE"/>
    <w:rsid w:val="00BD0280"/>
    <w:rsid w:val="00C9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3"/>
  </w:style>
  <w:style w:type="paragraph" w:styleId="1">
    <w:name w:val="heading 1"/>
    <w:basedOn w:val="a"/>
    <w:link w:val="10"/>
    <w:uiPriority w:val="9"/>
    <w:qFormat/>
    <w:rsid w:val="00A8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F69"/>
    <w:rPr>
      <w:b/>
      <w:bCs/>
    </w:rPr>
  </w:style>
  <w:style w:type="character" w:customStyle="1" w:styleId="apple-converted-space">
    <w:name w:val="apple-converted-space"/>
    <w:basedOn w:val="a0"/>
    <w:rsid w:val="00705F69"/>
  </w:style>
  <w:style w:type="paragraph" w:styleId="a4">
    <w:name w:val="Normal (Web)"/>
    <w:basedOn w:val="a"/>
    <w:uiPriority w:val="99"/>
    <w:semiHidden/>
    <w:unhideWhenUsed/>
    <w:rsid w:val="0070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5F6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81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2016-06-21T12:10:00Z</dcterms:created>
  <dcterms:modified xsi:type="dcterms:W3CDTF">2016-06-21T12:10:00Z</dcterms:modified>
</cp:coreProperties>
</file>